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55639" w:rsidRDefault="00BA44B9">
      <w:pPr>
        <w:pBdr>
          <w:bottom w:val="single" w:sz="4" w:space="3" w:color="000000"/>
        </w:pBdr>
        <w:jc w:val="center"/>
        <w:rPr>
          <w:b/>
          <w:color w:val="0000FF"/>
          <w:sz w:val="36"/>
          <w:szCs w:val="36"/>
        </w:rPr>
      </w:pPr>
      <w:bookmarkStart w:id="0" w:name="_GoBack"/>
      <w:bookmarkEnd w:id="0"/>
      <w:r>
        <w:rPr>
          <w:b/>
          <w:color w:val="0000FF"/>
          <w:sz w:val="36"/>
          <w:szCs w:val="36"/>
        </w:rPr>
        <w:t>166</w:t>
      </w:r>
      <w:r>
        <w:rPr>
          <w:b/>
          <w:color w:val="0000FF"/>
          <w:sz w:val="36"/>
          <w:szCs w:val="36"/>
          <w:vertAlign w:val="superscript"/>
        </w:rPr>
        <w:t>то</w:t>
      </w:r>
      <w:r>
        <w:rPr>
          <w:b/>
          <w:color w:val="0000FF"/>
          <w:sz w:val="36"/>
          <w:szCs w:val="36"/>
        </w:rPr>
        <w:t xml:space="preserve"> СПОРТНО УЧИЛИЩЕ “Васил Левски”</w:t>
      </w:r>
      <w:r w:rsidR="00DB5A83">
        <w:object w:dxaOrig="1440" w:dyaOrig="1440" w14:anchorId="7FDFF5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5pt;margin-top:-.5pt;width:56.25pt;height:1in;z-index:-251658752;mso-position-horizontal:absolute;mso-position-horizontal-relative:margin;mso-position-vertical:absolute;mso-position-vertical-relative:text" wrapcoords="-257 200 -257 13000 514 16200 3086 19400 7200 21200 8229 21200 13114 21200 14143 21200 18257 19400 21086 16200 21600 13000 21600 200 -257 200">
            <v:imagedata r:id="rId4" o:title=""/>
            <w10:wrap type="through" anchorx="margin"/>
          </v:shape>
          <o:OLEObject Type="Embed" ProgID="CorelDRAW.Graphic.9" ShapeID="_x0000_s1026" DrawAspect="Content" ObjectID="_1735384869" r:id="rId5"/>
        </w:object>
      </w:r>
    </w:p>
    <w:p w14:paraId="00000002" w14:textId="77777777" w:rsidR="00F55639" w:rsidRDefault="00BA44B9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>1517 София, ул.”Константин Фотинов”№ 4,  тел: заместник директор: 847-38-60;</w:t>
      </w:r>
    </w:p>
    <w:p w14:paraId="00000003" w14:textId="77777777" w:rsidR="00F55639" w:rsidRDefault="00BA44B9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 xml:space="preserve">Директор/канцелария: 847-39-20; Директор: телефон/факс:  945 15 10;  </w:t>
      </w:r>
    </w:p>
    <w:p w14:paraId="00000004" w14:textId="77777777" w:rsidR="00F55639" w:rsidRDefault="00BA44B9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>e-mail: su_166@abv.bg</w:t>
      </w:r>
    </w:p>
    <w:p w14:paraId="00000005" w14:textId="77777777" w:rsidR="00F55639" w:rsidRDefault="00BA44B9">
      <w:r>
        <w:t xml:space="preserve">                                          </w:t>
      </w:r>
    </w:p>
    <w:p w14:paraId="00000006" w14:textId="77777777" w:rsidR="00F55639" w:rsidRDefault="00F55639"/>
    <w:p w14:paraId="00000007" w14:textId="77777777" w:rsidR="00F55639" w:rsidRDefault="00F55639"/>
    <w:p w14:paraId="00000008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КРИТЕРИИ ЗА ОЦЕНЯВАНЕ ПО ИЗОБРАЗИТЕЛНО ИЗКУСТВО 7 КЛАС: Оценката по изобразително изкуство има дидактически и естетически показатели. Дидактическите показатели се отнасят до изпълнението на поставените учебно-практически задачи и до усвояването на определени теоретични знания за изобразителното изкуство, които съответстват на Държавните образователни изисквания. Естетическите показатели отразяват качествените характеристики на възрастовите и индивидуалните творчески прояви на ученика. Оценката по изобразително изкуство е комплексна (съдържа дидактически и естетически показатели).  </w:t>
      </w:r>
    </w:p>
    <w:p w14:paraId="00000009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ИЗОБРАЗИТЕЛНО ИЗКУСТВО 7 клас </w:t>
      </w:r>
    </w:p>
    <w:p w14:paraId="0000000A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ОЦЕНЪЧНИ КОМПОНЕНТИ</w:t>
      </w:r>
    </w:p>
    <w:p w14:paraId="0000000B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Очакваните резултати по Изобразително изкуство са ученикът да е усвоил  учебното съдържание по теория и практика на изобразителното изкуство, както и по История на изобразителното изкуство.   </w:t>
      </w:r>
      <w:r>
        <w:rPr>
          <w:rFonts w:ascii="Impact" w:eastAsia="Impact" w:hAnsi="Impact" w:cs="Impact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.Теория на Изобразителното изкуство:1.Познава видовете и жанровете изящни изкуства, както и природните форми. 2. Развил е зрителни представи и въображение. 3. Използва  или знае за графични, живописни, пластични и декоративни изразни средства. 4.Познава спецификата на декоративно-приложните изкуства и ги отличава от изящните изкуства.</w:t>
      </w:r>
    </w:p>
    <w:p w14:paraId="0000000C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 xml:space="preserve">II </w:t>
      </w:r>
      <w:r>
        <w:rPr>
          <w:rFonts w:ascii="Arial" w:eastAsia="Arial" w:hAnsi="Arial" w:cs="Arial"/>
          <w:sz w:val="22"/>
          <w:szCs w:val="22"/>
        </w:rPr>
        <w:t>.Практически умения:1.Изгражда обем на овални и и ръбести тела чрез светлосянка. 2.Развил е усет за хармонично съчетаване на цветовете. 3. Познава спецификата на декоративно-приложните изкуства и тяхното декоративно-плоскостно изграждане. 4.Има знания   за пропорции и положения на човешката глава и човешката фигура.5. Умее да композира чрез прилагане принципите на комбинаториката. 6.Умее да изразява  спецификата на композицията  в отделните видове и жанрове на изобразителното изкуство -рисуване на натюрморт, на портрет,на пейзаж,пластична композиция ,проект за знак на фирма(лого дизайн),рисуване на абстракции и т.н.</w:t>
      </w:r>
    </w:p>
    <w:p w14:paraId="0000000D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 xml:space="preserve">III </w:t>
      </w:r>
      <w:r>
        <w:rPr>
          <w:rFonts w:ascii="Arial" w:eastAsia="Arial" w:hAnsi="Arial" w:cs="Arial"/>
          <w:sz w:val="22"/>
          <w:szCs w:val="22"/>
        </w:rPr>
        <w:t>.История на изкуството: 1.Изкуството на Новото време.2.Модерно изкуство.3. Съвременно изкуство.</w:t>
      </w:r>
    </w:p>
    <w:p w14:paraId="0000000E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Отличен 6</w:t>
      </w:r>
      <w:r>
        <w:rPr>
          <w:rFonts w:ascii="Arial" w:eastAsia="Arial" w:hAnsi="Arial" w:cs="Arial"/>
          <w:sz w:val="22"/>
          <w:szCs w:val="22"/>
        </w:rPr>
        <w:t>-компоненти от I и II са отлично овладени и се прилагат старателно.Задълбочени знания по компонент III.</w:t>
      </w:r>
    </w:p>
    <w:p w14:paraId="0000000F" w14:textId="77777777" w:rsidR="00F55639" w:rsidRDefault="00F556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0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Много.добър 5</w:t>
      </w:r>
      <w:r>
        <w:rPr>
          <w:rFonts w:ascii="Arial" w:eastAsia="Arial" w:hAnsi="Arial" w:cs="Arial"/>
          <w:sz w:val="22"/>
          <w:szCs w:val="22"/>
        </w:rPr>
        <w:t xml:space="preserve"> - компоненти от I и II се владеят много добре, като се допускат малки неточности и се прилагат старателно. Добри познания по компонент III.</w:t>
      </w:r>
    </w:p>
    <w:p w14:paraId="00000011" w14:textId="77777777" w:rsidR="00F55639" w:rsidRDefault="00F556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2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Добър 4</w:t>
      </w:r>
      <w:r>
        <w:rPr>
          <w:rFonts w:ascii="Arial" w:eastAsia="Arial" w:hAnsi="Arial" w:cs="Arial"/>
          <w:sz w:val="22"/>
          <w:szCs w:val="22"/>
        </w:rPr>
        <w:t xml:space="preserve"> -компоненти от I и II се владеят , но се прилагат без нужното старание. Повърхностни знания по компонент III.</w:t>
      </w:r>
    </w:p>
    <w:p w14:paraId="00000013" w14:textId="77777777" w:rsidR="00F55639" w:rsidRDefault="00F556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4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Среден 3</w:t>
      </w:r>
      <w:r>
        <w:rPr>
          <w:rFonts w:ascii="Arial" w:eastAsia="Arial" w:hAnsi="Arial" w:cs="Arial"/>
          <w:sz w:val="22"/>
          <w:szCs w:val="22"/>
        </w:rPr>
        <w:t>-компоненти от I и II не са цялостно овладяни и не се прилагат с нужното старание.Незадоволителни знания по компонент III.</w:t>
      </w:r>
    </w:p>
    <w:p w14:paraId="00000015" w14:textId="77777777" w:rsidR="00F55639" w:rsidRDefault="00F556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6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Слаб 2</w:t>
      </w:r>
      <w:r>
        <w:rPr>
          <w:rFonts w:ascii="Arial" w:eastAsia="Arial" w:hAnsi="Arial" w:cs="Arial"/>
          <w:sz w:val="22"/>
          <w:szCs w:val="22"/>
        </w:rPr>
        <w:t>-няма знания по компоненти от I и II и не може да ги прилага. Няма  минимум знания по компонент III.</w:t>
      </w:r>
    </w:p>
    <w:p w14:paraId="00000017" w14:textId="77777777" w:rsidR="00F55639" w:rsidRDefault="00F556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8" w14:textId="77777777" w:rsidR="00F55639" w:rsidRDefault="00BA44B9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За оформяне на годишния успех в 7 клас, освен текущите оценки  се допуска и оценяване чрез тест от платформата shkolo ,както и тестовете от учебника .</w:t>
      </w:r>
    </w:p>
    <w:p w14:paraId="00000019" w14:textId="77777777" w:rsidR="00F55639" w:rsidRDefault="00F55639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A" w14:textId="77777777" w:rsidR="00F55639" w:rsidRDefault="00F55639">
      <w:bookmarkStart w:id="1" w:name="_pykwoo9sm5ja" w:colFirst="0" w:colLast="0"/>
      <w:bookmarkEnd w:id="1"/>
    </w:p>
    <w:sectPr w:rsidR="00F55639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639"/>
    <w:rsid w:val="00BA44B9"/>
    <w:rsid w:val="00DB5A83"/>
    <w:rsid w:val="00F5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7939D63-B718-4C28-A3C3-65D617AE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2023-01-16T12:34:00Z</dcterms:created>
  <dcterms:modified xsi:type="dcterms:W3CDTF">2023-01-16T12:34:00Z</dcterms:modified>
</cp:coreProperties>
</file>