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300EA6" w:rsidRDefault="003C77E3">
      <w:pPr>
        <w:pBdr>
          <w:bottom w:val="single" w:sz="4" w:space="3" w:color="000000"/>
        </w:pBdr>
        <w:jc w:val="center"/>
        <w:rPr>
          <w:b/>
          <w:color w:val="0000FF"/>
          <w:sz w:val="36"/>
          <w:szCs w:val="36"/>
        </w:rPr>
      </w:pPr>
      <w:bookmarkStart w:id="0" w:name="_GoBack"/>
      <w:bookmarkEnd w:id="0"/>
      <w:r>
        <w:rPr>
          <w:b/>
          <w:color w:val="0000FF"/>
          <w:sz w:val="36"/>
          <w:szCs w:val="36"/>
        </w:rPr>
        <w:t>166</w:t>
      </w:r>
      <w:r>
        <w:rPr>
          <w:b/>
          <w:color w:val="0000FF"/>
          <w:sz w:val="36"/>
          <w:szCs w:val="36"/>
          <w:vertAlign w:val="superscript"/>
        </w:rPr>
        <w:t>то</w:t>
      </w:r>
      <w:r>
        <w:rPr>
          <w:b/>
          <w:color w:val="0000FF"/>
          <w:sz w:val="36"/>
          <w:szCs w:val="36"/>
        </w:rPr>
        <w:t xml:space="preserve"> СПОРТНО УЧИЛИЩЕ “Васил Левски”</w:t>
      </w:r>
      <w:r w:rsidR="00E43D80">
        <w:object w:dxaOrig="1440" w:dyaOrig="1440" w14:anchorId="397695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.5pt;margin-top:-1.5pt;width:56.25pt;height:1in;z-index:-251658752;mso-position-horizontal:absolute;mso-position-horizontal-relative:margin;mso-position-vertical:absolute;mso-position-vertical-relative:text" wrapcoords="-257 200 -257 13000 514 16200 3086 19400 7200 21200 8229 21200 13114 21200 14143 21200 18257 19400 21086 16200 21600 13000 21600 200 -257 200">
            <v:imagedata r:id="rId4" o:title=""/>
            <w10:wrap type="through" anchorx="margin"/>
          </v:shape>
          <o:OLEObject Type="Embed" ProgID="CorelDRAW.Graphic.9" ShapeID="_x0000_s1026" DrawAspect="Content" ObjectID="_1735384691" r:id="rId5"/>
        </w:object>
      </w:r>
    </w:p>
    <w:p w14:paraId="00000002" w14:textId="77777777" w:rsidR="00300EA6" w:rsidRDefault="003C77E3">
      <w:pPr>
        <w:pBdr>
          <w:bottom w:val="single" w:sz="4" w:space="3" w:color="000000"/>
        </w:pBdr>
        <w:jc w:val="center"/>
        <w:rPr>
          <w:i/>
          <w:color w:val="0000FF"/>
        </w:rPr>
      </w:pPr>
      <w:r>
        <w:rPr>
          <w:i/>
          <w:color w:val="0000FF"/>
        </w:rPr>
        <w:t>1517 София, ул.”Константин Фотинов”№ 4,  тел: заместник директор: 847-38-60;</w:t>
      </w:r>
    </w:p>
    <w:p w14:paraId="00000003" w14:textId="77777777" w:rsidR="00300EA6" w:rsidRDefault="003C77E3">
      <w:pPr>
        <w:pBdr>
          <w:bottom w:val="single" w:sz="4" w:space="3" w:color="000000"/>
        </w:pBdr>
        <w:jc w:val="center"/>
        <w:rPr>
          <w:i/>
          <w:color w:val="0000FF"/>
        </w:rPr>
      </w:pPr>
      <w:r>
        <w:rPr>
          <w:i/>
          <w:color w:val="0000FF"/>
        </w:rPr>
        <w:t xml:space="preserve">Директор/канцелария: 847-39-20; Директор: телефон/факс:  945 15 10;  </w:t>
      </w:r>
    </w:p>
    <w:p w14:paraId="00000004" w14:textId="77777777" w:rsidR="00300EA6" w:rsidRDefault="003C77E3">
      <w:pPr>
        <w:pBdr>
          <w:bottom w:val="single" w:sz="4" w:space="3" w:color="000000"/>
        </w:pBdr>
        <w:jc w:val="center"/>
        <w:rPr>
          <w:i/>
          <w:color w:val="0000FF"/>
        </w:rPr>
      </w:pPr>
      <w:r>
        <w:rPr>
          <w:i/>
          <w:color w:val="0000FF"/>
        </w:rPr>
        <w:t>e-mail: su_166@abv.bg</w:t>
      </w:r>
    </w:p>
    <w:p w14:paraId="00000005" w14:textId="77777777" w:rsidR="00300EA6" w:rsidRDefault="003C77E3">
      <w:r>
        <w:t xml:space="preserve">                                          </w:t>
      </w:r>
    </w:p>
    <w:p w14:paraId="00000006" w14:textId="77777777" w:rsidR="00300EA6" w:rsidRDefault="003C77E3">
      <w:pPr>
        <w:rPr>
          <w:sz w:val="28"/>
          <w:szCs w:val="28"/>
        </w:rPr>
      </w:pPr>
      <w:r>
        <w:rPr>
          <w:rFonts w:ascii="Calibri" w:eastAsia="Calibri" w:hAnsi="Calibri" w:cs="Calibri"/>
          <w:b/>
          <w:i/>
          <w:sz w:val="28"/>
          <w:szCs w:val="28"/>
        </w:rPr>
        <w:t>ПРЕДПРИЕМАЧЕСТВО</w:t>
      </w:r>
    </w:p>
    <w:p w14:paraId="00000007" w14:textId="77777777" w:rsidR="00300EA6" w:rsidRDefault="00300EA6">
      <w:pPr>
        <w:jc w:val="center"/>
        <w:rPr>
          <w:rFonts w:ascii="Calibri" w:eastAsia="Calibri" w:hAnsi="Calibri" w:cs="Calibri"/>
          <w:b/>
          <w:i/>
          <w:sz w:val="28"/>
          <w:szCs w:val="28"/>
        </w:rPr>
      </w:pPr>
    </w:p>
    <w:p w14:paraId="00000008" w14:textId="77777777" w:rsidR="00300EA6" w:rsidRDefault="003C77E3">
      <w:pPr>
        <w:jc w:val="center"/>
        <w:rPr>
          <w:sz w:val="28"/>
          <w:szCs w:val="28"/>
        </w:rPr>
      </w:pPr>
      <w:bookmarkStart w:id="1" w:name="_gjdgxs" w:colFirst="0" w:colLast="0"/>
      <w:bookmarkEnd w:id="1"/>
      <w:r>
        <w:rPr>
          <w:b/>
          <w:sz w:val="28"/>
          <w:szCs w:val="28"/>
        </w:rPr>
        <w:t xml:space="preserve">Критерии за оценяване на учениците </w:t>
      </w:r>
      <w:r>
        <w:rPr>
          <w:b/>
          <w:i/>
          <w:sz w:val="28"/>
          <w:szCs w:val="28"/>
        </w:rPr>
        <w:t xml:space="preserve">от 8 </w:t>
      </w:r>
      <w:r>
        <w:rPr>
          <w:b/>
          <w:sz w:val="28"/>
          <w:szCs w:val="28"/>
        </w:rPr>
        <w:t xml:space="preserve">клас  </w:t>
      </w:r>
    </w:p>
    <w:p w14:paraId="00000009" w14:textId="77777777" w:rsidR="00300EA6" w:rsidRDefault="003C77E3">
      <w:r>
        <w:t xml:space="preserve">                     </w:t>
      </w:r>
    </w:p>
    <w:p w14:paraId="0000000A" w14:textId="77777777" w:rsidR="00300EA6" w:rsidRDefault="00300EA6"/>
    <w:p w14:paraId="0000000B" w14:textId="77777777" w:rsidR="00300EA6" w:rsidRDefault="003C77E3">
      <w:pPr>
        <w:rPr>
          <w:sz w:val="28"/>
          <w:szCs w:val="28"/>
        </w:rPr>
      </w:pPr>
      <w:r>
        <w:rPr>
          <w:sz w:val="28"/>
          <w:szCs w:val="28"/>
        </w:rPr>
        <w:t>ОЦЕНЯВАНЕ НА РЕЗУЛТАТИТЕ ОТ ОБУЧЕНИЕТО СЕ ФОРМИРА ОТ  ДВА ПАРАМЕТЪРА:</w:t>
      </w:r>
    </w:p>
    <w:p w14:paraId="0000000C" w14:textId="77777777" w:rsidR="00300EA6" w:rsidRDefault="00300EA6">
      <w:pPr>
        <w:rPr>
          <w:sz w:val="28"/>
          <w:szCs w:val="28"/>
        </w:rPr>
      </w:pPr>
    </w:p>
    <w:p w14:paraId="0000000D" w14:textId="77777777" w:rsidR="00300EA6" w:rsidRDefault="003C77E3">
      <w:pPr>
        <w:rPr>
          <w:sz w:val="28"/>
          <w:szCs w:val="28"/>
        </w:rPr>
      </w:pPr>
      <w:r>
        <w:rPr>
          <w:sz w:val="28"/>
          <w:szCs w:val="28"/>
        </w:rPr>
        <w:t>I.Текущи оценки се поставят върху резултатите от:</w:t>
      </w:r>
    </w:p>
    <w:p w14:paraId="0000000E" w14:textId="77777777" w:rsidR="00300EA6" w:rsidRDefault="003C77E3">
      <w:pPr>
        <w:rPr>
          <w:sz w:val="28"/>
          <w:szCs w:val="28"/>
        </w:rPr>
      </w:pPr>
      <w:r>
        <w:rPr>
          <w:sz w:val="28"/>
          <w:szCs w:val="28"/>
        </w:rPr>
        <w:t>1.Участието на учениците в диалозите при преподаване на всяка тема.</w:t>
      </w:r>
    </w:p>
    <w:p w14:paraId="0000000F" w14:textId="77777777" w:rsidR="00300EA6" w:rsidRDefault="003C77E3">
      <w:pPr>
        <w:rPr>
          <w:sz w:val="28"/>
          <w:szCs w:val="28"/>
        </w:rPr>
      </w:pPr>
      <w:r>
        <w:rPr>
          <w:sz w:val="28"/>
          <w:szCs w:val="28"/>
        </w:rPr>
        <w:t xml:space="preserve">2.Равнището на теоретичните и фактологичните знания, критично отношение на база добра аргументация, както и способността за ориентиране в нова технологична и социално-икономическа среда. </w:t>
      </w:r>
    </w:p>
    <w:p w14:paraId="00000010" w14:textId="77777777" w:rsidR="00300EA6" w:rsidRDefault="003C77E3">
      <w:pPr>
        <w:rPr>
          <w:sz w:val="28"/>
          <w:szCs w:val="28"/>
        </w:rPr>
      </w:pPr>
      <w:r>
        <w:rPr>
          <w:sz w:val="28"/>
          <w:szCs w:val="28"/>
        </w:rPr>
        <w:t>3.Оценяват се уменията за осъществяване на устна и писмена комуникация,  използвайки понятийният апарат на дисциплината.</w:t>
      </w:r>
    </w:p>
    <w:p w14:paraId="00000011" w14:textId="77777777" w:rsidR="00300EA6" w:rsidRDefault="003C77E3">
      <w:pPr>
        <w:rPr>
          <w:sz w:val="28"/>
          <w:szCs w:val="28"/>
        </w:rPr>
      </w:pPr>
      <w:r>
        <w:rPr>
          <w:sz w:val="28"/>
          <w:szCs w:val="28"/>
        </w:rPr>
        <w:t>II. Други участия:</w:t>
      </w:r>
    </w:p>
    <w:p w14:paraId="00000012" w14:textId="77777777" w:rsidR="00300EA6" w:rsidRDefault="003C77E3">
      <w:pPr>
        <w:rPr>
          <w:sz w:val="28"/>
          <w:szCs w:val="28"/>
        </w:rPr>
      </w:pPr>
      <w:r>
        <w:rPr>
          <w:sz w:val="28"/>
          <w:szCs w:val="28"/>
        </w:rPr>
        <w:t>1.Самостоятелна работа по анализ на видео(а).</w:t>
      </w:r>
    </w:p>
    <w:p w14:paraId="00000013" w14:textId="77777777" w:rsidR="00300EA6" w:rsidRDefault="003C77E3">
      <w:pPr>
        <w:rPr>
          <w:sz w:val="28"/>
          <w:szCs w:val="28"/>
        </w:rPr>
      </w:pPr>
      <w:r>
        <w:rPr>
          <w:sz w:val="28"/>
          <w:szCs w:val="28"/>
        </w:rPr>
        <w:t>2.Проекти индивидуални и групови.</w:t>
      </w:r>
    </w:p>
    <w:p w14:paraId="00000014" w14:textId="77777777" w:rsidR="00300EA6" w:rsidRDefault="003C77E3">
      <w:pPr>
        <w:rPr>
          <w:sz w:val="28"/>
          <w:szCs w:val="28"/>
        </w:rPr>
      </w:pPr>
      <w:r>
        <w:rPr>
          <w:sz w:val="28"/>
          <w:szCs w:val="28"/>
        </w:rPr>
        <w:t>3.Други задачи.</w:t>
      </w:r>
    </w:p>
    <w:p w14:paraId="00000015" w14:textId="77777777" w:rsidR="00300EA6" w:rsidRDefault="003C77E3">
      <w:pPr>
        <w:rPr>
          <w:sz w:val="28"/>
          <w:szCs w:val="28"/>
        </w:rPr>
      </w:pPr>
      <w:r>
        <w:rPr>
          <w:sz w:val="28"/>
          <w:szCs w:val="28"/>
        </w:rPr>
        <w:t xml:space="preserve"> Съотношение при формиране на срочна и годишна оценка: Текущите оценки  и изходящ контрол- 60% .</w:t>
      </w:r>
    </w:p>
    <w:p w14:paraId="00000016" w14:textId="77777777" w:rsidR="00300EA6" w:rsidRDefault="003C77E3">
      <w:pPr>
        <w:rPr>
          <w:sz w:val="28"/>
          <w:szCs w:val="28"/>
        </w:rPr>
      </w:pPr>
      <w:r>
        <w:rPr>
          <w:sz w:val="28"/>
          <w:szCs w:val="28"/>
        </w:rPr>
        <w:t>Оценки от други участия (самостоятелна работа,  работа по проекти и др.)-40 %</w:t>
      </w:r>
    </w:p>
    <w:p w14:paraId="00000017" w14:textId="77777777" w:rsidR="00300EA6" w:rsidRDefault="003C77E3">
      <w:pPr>
        <w:rPr>
          <w:b/>
          <w:i/>
          <w:sz w:val="36"/>
          <w:szCs w:val="36"/>
          <w:u w:val="single"/>
        </w:rPr>
      </w:pPr>
      <w:r>
        <w:rPr>
          <w:sz w:val="36"/>
          <w:szCs w:val="36"/>
        </w:rPr>
        <w:t>Количествена оценка</w:t>
      </w:r>
    </w:p>
    <w:p w14:paraId="00000018" w14:textId="77777777" w:rsidR="00300EA6" w:rsidRDefault="003C77E3">
      <w:pPr>
        <w:rPr>
          <w:sz w:val="28"/>
          <w:szCs w:val="28"/>
        </w:rPr>
      </w:pPr>
      <w:r>
        <w:rPr>
          <w:sz w:val="28"/>
          <w:szCs w:val="28"/>
          <w:u w:val="single"/>
        </w:rPr>
        <w:t>Слаб(2)</w:t>
      </w:r>
      <w:r>
        <w:rPr>
          <w:sz w:val="28"/>
          <w:szCs w:val="28"/>
        </w:rPr>
        <w:t>:Ученикът не е овладял терминологията,не умее да представи усвоените знания свързани с предприемачеството и дребния бизнес, не взима участие в диалозите.</w:t>
      </w:r>
    </w:p>
    <w:p w14:paraId="00000019" w14:textId="77777777" w:rsidR="00300EA6" w:rsidRDefault="003C77E3">
      <w:pPr>
        <w:rPr>
          <w:sz w:val="28"/>
          <w:szCs w:val="28"/>
        </w:rPr>
      </w:pPr>
      <w:r>
        <w:rPr>
          <w:sz w:val="28"/>
          <w:szCs w:val="28"/>
          <w:u w:val="single"/>
        </w:rPr>
        <w:t>Среден(3):</w:t>
      </w:r>
      <w:r>
        <w:rPr>
          <w:sz w:val="28"/>
          <w:szCs w:val="28"/>
        </w:rPr>
        <w:t>Ученикът частично владее терминологията, частично дефинира понятията ,излага усвоените знания задоволително.</w:t>
      </w:r>
    </w:p>
    <w:p w14:paraId="0000001A" w14:textId="77777777" w:rsidR="00300EA6" w:rsidRDefault="003C77E3">
      <w:pPr>
        <w:rPr>
          <w:sz w:val="28"/>
          <w:szCs w:val="28"/>
        </w:rPr>
      </w:pPr>
      <w:r>
        <w:rPr>
          <w:sz w:val="28"/>
          <w:szCs w:val="28"/>
          <w:u w:val="single"/>
        </w:rPr>
        <w:t>Добър(4):</w:t>
      </w:r>
      <w:r>
        <w:rPr>
          <w:sz w:val="28"/>
          <w:szCs w:val="28"/>
        </w:rPr>
        <w:t>Ученикът разбира специфичните особености на темите в отделните раздели,овладял е основните понятия и има понятие за съдържанието на изучаваният материал.</w:t>
      </w:r>
    </w:p>
    <w:p w14:paraId="0000001B" w14:textId="77777777" w:rsidR="00300EA6" w:rsidRDefault="00300EA6">
      <w:pPr>
        <w:rPr>
          <w:sz w:val="28"/>
          <w:szCs w:val="28"/>
        </w:rPr>
      </w:pPr>
    </w:p>
    <w:p w14:paraId="0000001C" w14:textId="77777777" w:rsidR="00300EA6" w:rsidRDefault="003C77E3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Много добър(5):</w:t>
      </w:r>
      <w:r>
        <w:rPr>
          <w:sz w:val="28"/>
          <w:szCs w:val="28"/>
        </w:rPr>
        <w:t>Ученикът е усвоил , разбира  и анализира специфичните особености на темите в отделните раздели,овладял е основните понятия ,има отношение за съдържанието на изучаваният материал, като допуска известни неточности.</w:t>
      </w:r>
    </w:p>
    <w:p w14:paraId="0000001D" w14:textId="77777777" w:rsidR="00300EA6" w:rsidRDefault="003C77E3">
      <w:pPr>
        <w:rPr>
          <w:sz w:val="28"/>
          <w:szCs w:val="28"/>
        </w:rPr>
      </w:pPr>
      <w:r>
        <w:rPr>
          <w:sz w:val="28"/>
          <w:szCs w:val="28"/>
        </w:rPr>
        <w:t>Дава примери от реалната актуална  икономическа ситуация.</w:t>
      </w:r>
    </w:p>
    <w:p w14:paraId="0000001E" w14:textId="77777777" w:rsidR="00300EA6" w:rsidRDefault="003C77E3">
      <w:pPr>
        <w:rPr>
          <w:sz w:val="28"/>
          <w:szCs w:val="28"/>
        </w:rPr>
      </w:pPr>
      <w:r>
        <w:rPr>
          <w:sz w:val="28"/>
          <w:szCs w:val="28"/>
          <w:u w:val="single"/>
        </w:rPr>
        <w:t>Отличен(6):</w:t>
      </w:r>
      <w:r>
        <w:rPr>
          <w:sz w:val="28"/>
          <w:szCs w:val="28"/>
        </w:rPr>
        <w:t>Ученикът отлично разбира  и анализира специфичните особености на темите в отделните раздели,овладял е основните понятия ,има отношение за съдържанието на изучаваният материал, дава примери от реалната актуална  икономическа ситуация ,като има аргументирано собствено мнение при критично  отношение.</w:t>
      </w:r>
    </w:p>
    <w:p w14:paraId="0000001F" w14:textId="77777777" w:rsidR="00300EA6" w:rsidRDefault="00300EA6">
      <w:pPr>
        <w:rPr>
          <w:sz w:val="28"/>
          <w:szCs w:val="28"/>
        </w:rPr>
      </w:pPr>
    </w:p>
    <w:p w14:paraId="00000020" w14:textId="77777777" w:rsidR="00300EA6" w:rsidRDefault="00300EA6">
      <w:pPr>
        <w:rPr>
          <w:b/>
          <w:sz w:val="28"/>
          <w:szCs w:val="28"/>
        </w:rPr>
      </w:pPr>
    </w:p>
    <w:p w14:paraId="00000021" w14:textId="77777777" w:rsidR="00300EA6" w:rsidRDefault="003C77E3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Скала на оценяване при контролен  тест с  12 въпроса:</w:t>
      </w:r>
    </w:p>
    <w:p w14:paraId="00000022" w14:textId="77777777" w:rsidR="00300EA6" w:rsidRDefault="003C77E3">
      <w:pPr>
        <w:rPr>
          <w:sz w:val="26"/>
          <w:szCs w:val="26"/>
        </w:rPr>
      </w:pPr>
      <w:r>
        <w:rPr>
          <w:sz w:val="26"/>
          <w:szCs w:val="26"/>
        </w:rPr>
        <w:t>Слаб 0-7</w:t>
      </w:r>
    </w:p>
    <w:p w14:paraId="00000023" w14:textId="77777777" w:rsidR="00300EA6" w:rsidRDefault="003C77E3">
      <w:pPr>
        <w:rPr>
          <w:sz w:val="26"/>
          <w:szCs w:val="26"/>
        </w:rPr>
      </w:pPr>
      <w:r>
        <w:rPr>
          <w:sz w:val="26"/>
          <w:szCs w:val="26"/>
        </w:rPr>
        <w:t>Среден 8-12</w:t>
      </w:r>
    </w:p>
    <w:p w14:paraId="00000024" w14:textId="77777777" w:rsidR="00300EA6" w:rsidRDefault="003C77E3">
      <w:pPr>
        <w:rPr>
          <w:sz w:val="26"/>
          <w:szCs w:val="26"/>
        </w:rPr>
      </w:pPr>
      <w:r>
        <w:rPr>
          <w:sz w:val="26"/>
          <w:szCs w:val="26"/>
        </w:rPr>
        <w:t>Добър 13-16</w:t>
      </w:r>
    </w:p>
    <w:p w14:paraId="00000025" w14:textId="77777777" w:rsidR="00300EA6" w:rsidRDefault="003C77E3">
      <w:pPr>
        <w:rPr>
          <w:sz w:val="26"/>
          <w:szCs w:val="26"/>
        </w:rPr>
      </w:pPr>
      <w:r>
        <w:rPr>
          <w:sz w:val="26"/>
          <w:szCs w:val="26"/>
        </w:rPr>
        <w:t>Много.добър 17-20</w:t>
      </w:r>
    </w:p>
    <w:p w14:paraId="00000026" w14:textId="77777777" w:rsidR="00300EA6" w:rsidRDefault="00300EA6">
      <w:pPr>
        <w:rPr>
          <w:sz w:val="26"/>
          <w:szCs w:val="26"/>
        </w:rPr>
      </w:pPr>
    </w:p>
    <w:p w14:paraId="00000027" w14:textId="77777777" w:rsidR="00300EA6" w:rsidRDefault="00300EA6">
      <w:pPr>
        <w:ind w:firstLine="708"/>
        <w:rPr>
          <w:sz w:val="20"/>
          <w:szCs w:val="20"/>
        </w:rPr>
      </w:pPr>
    </w:p>
    <w:p w14:paraId="00000028" w14:textId="77777777" w:rsidR="00300EA6" w:rsidRDefault="003C77E3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Скала на оценяване при изходящ тест с 30 въпроса:</w:t>
      </w:r>
    </w:p>
    <w:p w14:paraId="00000029" w14:textId="77777777" w:rsidR="00300EA6" w:rsidRDefault="00300EA6">
      <w:pPr>
        <w:rPr>
          <w:sz w:val="28"/>
          <w:szCs w:val="28"/>
        </w:rPr>
      </w:pPr>
    </w:p>
    <w:p w14:paraId="0000002A" w14:textId="77777777" w:rsidR="00300EA6" w:rsidRDefault="003C77E3">
      <w:pPr>
        <w:spacing w:line="276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Критерии за оценка:</w:t>
      </w:r>
    </w:p>
    <w:p w14:paraId="0000002B" w14:textId="77777777" w:rsidR="00300EA6" w:rsidRDefault="003C77E3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Всеки верен отговор на затворен въпрос се оценява с 1 точка. Максималният брой точки на отворен въпрос е 5 точки.</w:t>
      </w:r>
    </w:p>
    <w:p w14:paraId="0000002C" w14:textId="77777777" w:rsidR="00300EA6" w:rsidRDefault="003C77E3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Скала за преобразуване на точките в оценка за </w:t>
      </w:r>
      <w:r>
        <w:rPr>
          <w:rFonts w:ascii="Arial" w:eastAsia="Arial" w:hAnsi="Arial" w:cs="Arial"/>
          <w:b/>
        </w:rPr>
        <w:t>срочна</w:t>
      </w:r>
      <w:r>
        <w:rPr>
          <w:rFonts w:ascii="Arial" w:eastAsia="Arial" w:hAnsi="Arial" w:cs="Arial"/>
          <w:sz w:val="22"/>
          <w:szCs w:val="22"/>
        </w:rPr>
        <w:t xml:space="preserve"> оценка:</w:t>
      </w:r>
    </w:p>
    <w:p w14:paraId="0000002D" w14:textId="77777777" w:rsidR="00300EA6" w:rsidRDefault="003C77E3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0 - 5т.- слаб 2;</w:t>
      </w:r>
    </w:p>
    <w:p w14:paraId="0000002E" w14:textId="77777777" w:rsidR="00300EA6" w:rsidRDefault="003C77E3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6 - 9т.- среден 3;</w:t>
      </w:r>
    </w:p>
    <w:p w14:paraId="0000002F" w14:textId="77777777" w:rsidR="00300EA6" w:rsidRDefault="003C77E3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10 -12т.-добър 4;</w:t>
      </w:r>
    </w:p>
    <w:p w14:paraId="00000030" w14:textId="77777777" w:rsidR="00300EA6" w:rsidRDefault="003C77E3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13 -16т.-много добър 5;</w:t>
      </w:r>
    </w:p>
    <w:p w14:paraId="00000031" w14:textId="77777777" w:rsidR="00300EA6" w:rsidRDefault="003C77E3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17 - 20т.-отличен 6;</w:t>
      </w:r>
    </w:p>
    <w:p w14:paraId="00000032" w14:textId="77777777" w:rsidR="00300EA6" w:rsidRDefault="003C77E3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Максимален брой точки за всеки срок -20 точки.</w:t>
      </w:r>
    </w:p>
    <w:p w14:paraId="00000033" w14:textId="77777777" w:rsidR="00300EA6" w:rsidRDefault="003C77E3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Максимален брой точки за годината- 40 точки.</w:t>
      </w:r>
    </w:p>
    <w:p w14:paraId="00000034" w14:textId="77777777" w:rsidR="00300EA6" w:rsidRDefault="003C77E3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Скала за преобразуване на точките в оценка за </w:t>
      </w:r>
      <w:r>
        <w:rPr>
          <w:rFonts w:ascii="Arial" w:eastAsia="Arial" w:hAnsi="Arial" w:cs="Arial"/>
          <w:b/>
          <w:sz w:val="26"/>
          <w:szCs w:val="26"/>
        </w:rPr>
        <w:t>годишна</w:t>
      </w:r>
      <w:r>
        <w:rPr>
          <w:rFonts w:ascii="Arial" w:eastAsia="Arial" w:hAnsi="Arial" w:cs="Arial"/>
          <w:sz w:val="22"/>
          <w:szCs w:val="22"/>
        </w:rPr>
        <w:t xml:space="preserve"> оценка:</w:t>
      </w:r>
    </w:p>
    <w:p w14:paraId="00000035" w14:textId="77777777" w:rsidR="00300EA6" w:rsidRDefault="003C77E3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0 - 12 точки - слаб 2;</w:t>
      </w:r>
    </w:p>
    <w:p w14:paraId="00000036" w14:textId="77777777" w:rsidR="00300EA6" w:rsidRDefault="003C77E3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13 - 19 точки - среден 3;</w:t>
      </w:r>
    </w:p>
    <w:p w14:paraId="00000037" w14:textId="77777777" w:rsidR="00300EA6" w:rsidRDefault="003C77E3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20 - 26 точки - добър 4;</w:t>
      </w:r>
    </w:p>
    <w:p w14:paraId="00000038" w14:textId="77777777" w:rsidR="00300EA6" w:rsidRDefault="003C77E3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27 - 33 точки - много добър 5;</w:t>
      </w:r>
    </w:p>
    <w:p w14:paraId="00000039" w14:textId="77777777" w:rsidR="00300EA6" w:rsidRDefault="003C77E3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34 - 40 точки - отличен 6;</w:t>
      </w:r>
    </w:p>
    <w:p w14:paraId="0000003A" w14:textId="77777777" w:rsidR="00300EA6" w:rsidRDefault="003C77E3">
      <w:pPr>
        <w:rPr>
          <w:sz w:val="28"/>
          <w:szCs w:val="28"/>
        </w:rPr>
      </w:pPr>
      <w:r>
        <w:rPr>
          <w:sz w:val="28"/>
          <w:szCs w:val="28"/>
        </w:rPr>
        <w:t xml:space="preserve">Съдържанието по предмет </w:t>
      </w:r>
      <w:r>
        <w:rPr>
          <w:b/>
          <w:sz w:val="28"/>
          <w:szCs w:val="28"/>
        </w:rPr>
        <w:t>Предприемачество</w:t>
      </w:r>
      <w:r>
        <w:rPr>
          <w:sz w:val="28"/>
          <w:szCs w:val="28"/>
        </w:rPr>
        <w:t xml:space="preserve"> се представя чрез конспект.</w:t>
      </w:r>
    </w:p>
    <w:p w14:paraId="0000003B" w14:textId="77777777" w:rsidR="00300EA6" w:rsidRDefault="00300EA6">
      <w:pPr>
        <w:rPr>
          <w:sz w:val="28"/>
          <w:szCs w:val="28"/>
        </w:rPr>
      </w:pPr>
    </w:p>
    <w:p w14:paraId="0000003C" w14:textId="77777777" w:rsidR="00300EA6" w:rsidRDefault="003C77E3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КОНСПЕКТ ПО ПРЕДПРИЕМАЧЕСТВО ЗА  8 КЛАС</w:t>
      </w:r>
      <w:r>
        <w:rPr>
          <w:rFonts w:ascii="Arial" w:eastAsia="Arial" w:hAnsi="Arial" w:cs="Arial"/>
          <w:sz w:val="22"/>
          <w:szCs w:val="22"/>
        </w:rPr>
        <w:br/>
        <w:t>1. Основи на предприемаческата дейност.</w:t>
      </w:r>
      <w:r>
        <w:rPr>
          <w:rFonts w:ascii="Arial" w:eastAsia="Arial" w:hAnsi="Arial" w:cs="Arial"/>
          <w:sz w:val="22"/>
          <w:szCs w:val="22"/>
        </w:rPr>
        <w:br/>
        <w:t>2. Предприемаческият  процес.</w:t>
      </w:r>
      <w:r>
        <w:rPr>
          <w:rFonts w:ascii="Arial" w:eastAsia="Arial" w:hAnsi="Arial" w:cs="Arial"/>
          <w:sz w:val="22"/>
          <w:szCs w:val="22"/>
        </w:rPr>
        <w:br/>
        <w:t xml:space="preserve">3. Елементите на предприемаческия процес. </w:t>
      </w:r>
    </w:p>
    <w:p w14:paraId="0000003D" w14:textId="77777777" w:rsidR="00300EA6" w:rsidRDefault="003C77E3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4. Иновации и креативност.</w:t>
      </w:r>
      <w:r>
        <w:rPr>
          <w:rFonts w:ascii="Arial" w:eastAsia="Arial" w:hAnsi="Arial" w:cs="Arial"/>
          <w:sz w:val="22"/>
          <w:szCs w:val="22"/>
        </w:rPr>
        <w:br/>
        <w:t>5. Българският предприемач-поведение.</w:t>
      </w:r>
      <w:r>
        <w:rPr>
          <w:rFonts w:ascii="Arial" w:eastAsia="Arial" w:hAnsi="Arial" w:cs="Arial"/>
          <w:sz w:val="22"/>
          <w:szCs w:val="22"/>
        </w:rPr>
        <w:br/>
        <w:t>6. Бизнес идея- генериране на бизнес идеи.</w:t>
      </w:r>
      <w:r>
        <w:rPr>
          <w:rFonts w:ascii="Arial" w:eastAsia="Arial" w:hAnsi="Arial" w:cs="Arial"/>
          <w:sz w:val="22"/>
          <w:szCs w:val="22"/>
        </w:rPr>
        <w:br/>
        <w:t>7. Оценка на бизнес идеята.</w:t>
      </w:r>
      <w:r>
        <w:rPr>
          <w:rFonts w:ascii="Arial" w:eastAsia="Arial" w:hAnsi="Arial" w:cs="Arial"/>
          <w:sz w:val="22"/>
          <w:szCs w:val="22"/>
        </w:rPr>
        <w:br/>
        <w:t>8. Основни елементи на бизнес модела.</w:t>
      </w:r>
      <w:r>
        <w:rPr>
          <w:rFonts w:ascii="Arial" w:eastAsia="Arial" w:hAnsi="Arial" w:cs="Arial"/>
          <w:sz w:val="22"/>
          <w:szCs w:val="22"/>
        </w:rPr>
        <w:br/>
        <w:t>9. Бизнес план. Канава на бизнес модел.</w:t>
      </w:r>
    </w:p>
    <w:p w14:paraId="0000003E" w14:textId="77777777" w:rsidR="00300EA6" w:rsidRDefault="003C77E3">
      <w:pPr>
        <w:spacing w:line="276" w:lineRule="auto"/>
        <w:rPr>
          <w:sz w:val="28"/>
          <w:szCs w:val="28"/>
        </w:rPr>
      </w:pPr>
      <w:r>
        <w:rPr>
          <w:rFonts w:ascii="Arial" w:eastAsia="Arial" w:hAnsi="Arial" w:cs="Arial"/>
          <w:sz w:val="22"/>
          <w:szCs w:val="22"/>
        </w:rPr>
        <w:t>10.Основни типове предприемачи.</w:t>
      </w:r>
      <w:r>
        <w:rPr>
          <w:rFonts w:ascii="Arial" w:eastAsia="Arial" w:hAnsi="Arial" w:cs="Arial"/>
          <w:sz w:val="22"/>
          <w:szCs w:val="22"/>
        </w:rPr>
        <w:br/>
        <w:t>11. Анализ на външната среда на бизнеса.</w:t>
      </w:r>
      <w:r>
        <w:rPr>
          <w:rFonts w:ascii="Arial" w:eastAsia="Arial" w:hAnsi="Arial" w:cs="Arial"/>
          <w:sz w:val="22"/>
          <w:szCs w:val="22"/>
        </w:rPr>
        <w:br/>
        <w:t>12.Мотиви за предприемаческа дейност.</w:t>
      </w:r>
      <w:r>
        <w:rPr>
          <w:rFonts w:ascii="Arial" w:eastAsia="Arial" w:hAnsi="Arial" w:cs="Arial"/>
          <w:sz w:val="22"/>
          <w:szCs w:val="22"/>
        </w:rPr>
        <w:br/>
        <w:t>13.Риск на предприемача.</w:t>
      </w:r>
      <w:r>
        <w:rPr>
          <w:rFonts w:ascii="Arial" w:eastAsia="Arial" w:hAnsi="Arial" w:cs="Arial"/>
          <w:sz w:val="22"/>
          <w:szCs w:val="22"/>
        </w:rPr>
        <w:br/>
        <w:t>14.Етично бизнес поведение.</w:t>
      </w:r>
      <w:r>
        <w:rPr>
          <w:rFonts w:ascii="Arial" w:eastAsia="Arial" w:hAnsi="Arial" w:cs="Arial"/>
          <w:sz w:val="22"/>
          <w:szCs w:val="22"/>
        </w:rPr>
        <w:br/>
        <w:t>15.Умението да управляваме времето.</w:t>
      </w:r>
      <w:r>
        <w:rPr>
          <w:rFonts w:ascii="Arial" w:eastAsia="Arial" w:hAnsi="Arial" w:cs="Arial"/>
          <w:sz w:val="22"/>
          <w:szCs w:val="22"/>
        </w:rPr>
        <w:br/>
        <w:t>16. Умението да формулираме цели.</w:t>
      </w:r>
      <w:r>
        <w:rPr>
          <w:rFonts w:ascii="Arial" w:eastAsia="Arial" w:hAnsi="Arial" w:cs="Arial"/>
          <w:sz w:val="22"/>
          <w:szCs w:val="22"/>
        </w:rPr>
        <w:br/>
        <w:t>17. Дърво на целите.</w:t>
      </w:r>
      <w:r>
        <w:rPr>
          <w:rFonts w:ascii="Arial" w:eastAsia="Arial" w:hAnsi="Arial" w:cs="Arial"/>
          <w:sz w:val="22"/>
          <w:szCs w:val="22"/>
        </w:rPr>
        <w:br/>
        <w:t>18.Умението да вземаме решения.</w:t>
      </w:r>
      <w:r>
        <w:rPr>
          <w:rFonts w:ascii="Arial" w:eastAsia="Arial" w:hAnsi="Arial" w:cs="Arial"/>
          <w:sz w:val="22"/>
          <w:szCs w:val="22"/>
        </w:rPr>
        <w:br/>
        <w:t>19.Същност и етапи на вземане на решение.</w:t>
      </w:r>
      <w:r>
        <w:rPr>
          <w:rFonts w:ascii="Arial" w:eastAsia="Arial" w:hAnsi="Arial" w:cs="Arial"/>
          <w:sz w:val="22"/>
          <w:szCs w:val="22"/>
        </w:rPr>
        <w:br/>
        <w:t>20. SWOT анализ.</w:t>
      </w:r>
      <w:r>
        <w:rPr>
          <w:rFonts w:ascii="Arial" w:eastAsia="Arial" w:hAnsi="Arial" w:cs="Arial"/>
          <w:sz w:val="22"/>
          <w:szCs w:val="22"/>
        </w:rPr>
        <w:br/>
        <w:t>21.Самооценка на личността.</w:t>
      </w:r>
    </w:p>
    <w:p w14:paraId="0000003F" w14:textId="77777777" w:rsidR="00300EA6" w:rsidRDefault="00300EA6"/>
    <w:p w14:paraId="00000040" w14:textId="77777777" w:rsidR="00300EA6" w:rsidRDefault="00300EA6"/>
    <w:p w14:paraId="00000041" w14:textId="77777777" w:rsidR="00300EA6" w:rsidRDefault="00300EA6"/>
    <w:sectPr w:rsidR="00300EA6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EA6"/>
    <w:rsid w:val="00300EA6"/>
    <w:rsid w:val="003C77E3"/>
    <w:rsid w:val="00E4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A2F73ED1-A84B-4906-96E5-23228E6CD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2023-01-16T12:32:00Z</dcterms:created>
  <dcterms:modified xsi:type="dcterms:W3CDTF">2023-01-16T12:32:00Z</dcterms:modified>
</cp:coreProperties>
</file>